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71" w:rsidRPr="00966771" w:rsidRDefault="00B81EBB" w:rsidP="00966771">
      <w:pPr>
        <w:spacing w:after="0" w:line="240" w:lineRule="auto"/>
        <w:jc w:val="both"/>
        <w:rPr>
          <w:rFonts w:ascii="Garamond" w:hAnsi="Garamond" w:cs="CGTimes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>relativa al</w:t>
      </w:r>
      <w:r w:rsidRPr="00B81EBB">
        <w:rPr>
          <w:rFonts w:ascii="Garamond" w:hAnsi="Garamond"/>
          <w:b/>
        </w:rPr>
        <w:t xml:space="preserve">la </w:t>
      </w:r>
      <w:r w:rsidR="001F0386">
        <w:rPr>
          <w:rFonts w:ascii="Garamond" w:hAnsi="Garamond"/>
          <w:b/>
        </w:rPr>
        <w:t xml:space="preserve">fornitura </w:t>
      </w:r>
      <w:r w:rsidR="00966771" w:rsidRPr="00966771">
        <w:rPr>
          <w:rFonts w:ascii="Garamond" w:hAnsi="Garamond" w:cs="CGTimes"/>
          <w:b/>
        </w:rPr>
        <w:t xml:space="preserve">materiali di scorta per gli impianti di continuità delle stazioni di pedaggio e delle gallerie, in particolare: - Gruppi Statici di Continuità marca SIEL </w:t>
      </w:r>
    </w:p>
    <w:p w:rsidR="00B81EBB" w:rsidRDefault="00B81EBB" w:rsidP="00966771">
      <w:pPr>
        <w:spacing w:line="360" w:lineRule="auto"/>
        <w:jc w:val="both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020559" w:rsidP="009A4AB0">
      <w:pPr>
        <w:widowControl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9A4AB0" w:rsidRPr="002D17D6">
        <w:rPr>
          <w:rFonts w:ascii="Garamond" w:hAnsi="Garamond"/>
          <w:b/>
        </w:rPr>
        <w:t>i fini della partecipazione alla presente</w:t>
      </w:r>
      <w:r>
        <w:rPr>
          <w:rFonts w:ascii="Garamond" w:hAnsi="Garamond"/>
          <w:b/>
        </w:rPr>
        <w:t xml:space="preserve"> consultazione preliminare di mercato la dichiarazione deve essere firmata dal legale rappresentante e </w:t>
      </w:r>
      <w:r w:rsidR="00966771">
        <w:rPr>
          <w:rFonts w:ascii="Garamond" w:hAnsi="Garamond"/>
          <w:b/>
        </w:rPr>
        <w:t>inviata ad Autostrade come indicato al punto 5 dell’avviso di consultazione preliminare di mercato</w:t>
      </w:r>
      <w:bookmarkStart w:id="0" w:name="_GoBack"/>
      <w:bookmarkEnd w:id="0"/>
      <w:r w:rsidR="006674A6">
        <w:rPr>
          <w:rFonts w:ascii="Garamond" w:hAnsi="Garamond"/>
          <w:b/>
        </w:rPr>
        <w:t xml:space="preserve"> e deve essere corredata </w:t>
      </w:r>
      <w:r w:rsidR="006674A6" w:rsidRPr="006674A6">
        <w:rPr>
          <w:rFonts w:ascii="Garamond" w:hAnsi="Garamond" w:cs="CGTimes"/>
          <w:b/>
          <w:color w:val="000000"/>
        </w:rPr>
        <w:t>referenze dimostrabili per la fornitura in oggetto a soggetti pubblici o privati negli ultimi 3 anni e/o di autorizzazione alla commercializzazione della fornitura in oggetto da parte del produttore e/o del rivenditore della stessa.</w:t>
      </w: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9667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87586"/>
    <w:rsid w:val="00582D8D"/>
    <w:rsid w:val="005A569D"/>
    <w:rsid w:val="00601E29"/>
    <w:rsid w:val="006674A6"/>
    <w:rsid w:val="00682A7A"/>
    <w:rsid w:val="00694D9E"/>
    <w:rsid w:val="007A15EC"/>
    <w:rsid w:val="00966771"/>
    <w:rsid w:val="009A4AB0"/>
    <w:rsid w:val="00B81EBB"/>
    <w:rsid w:val="00CD0E65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A0A4E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6D76-2908-4B45-A642-63A97895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Palmieri Lupia, Alessandra</cp:lastModifiedBy>
  <cp:revision>6</cp:revision>
  <dcterms:created xsi:type="dcterms:W3CDTF">2018-04-09T10:08:00Z</dcterms:created>
  <dcterms:modified xsi:type="dcterms:W3CDTF">2019-04-17T10:49:00Z</dcterms:modified>
</cp:coreProperties>
</file>